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400"/>
        <w:gridCol w:w="440"/>
        <w:gridCol w:w="4660"/>
        <w:gridCol w:w="1600"/>
        <w:gridCol w:w="1100"/>
        <w:gridCol w:w="500"/>
        <w:gridCol w:w="1600"/>
        <w:gridCol w:w="1100"/>
        <w:gridCol w:w="10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       <w:gridSpan w:val="7"/>
            <w:shd w:val="clear" w:color="auto" w:fill="FFFFFF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4000"/>
              <w:gridCol w:w="3000"/>
              <w:gridCol w:w="4000"/>
            </w:tblGrid>
            <w:tr>
              <w:trPr>
                <w:trHeight w:hRule="exact" w:val="2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Antet stanga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right"/>
                  </w:pPr>
                  <w:r>
                    <w:rPr>
       </w:rPr>
                    <w:t xml:space="preserve">eDevize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1400"/>
              <w:gridCol w:w="6400"/>
            </w:tblGrid>
            <w:tr>
              <w:trPr>
                <w:trHeight w:hRule="exact" w:val="24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Beneficiar: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Localitatea Fantanele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Executant: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</w:p>
              </w:tc>
            </w:tr>
            <w:tr>
              <w:trPr>
                <w:trHeight w:hRule="exact" w:val="24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Proiectant: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SC Casa Proiect Instal Consult SRL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Obiectivul: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Reintregire si infiintare retea distributie gaze naturale in Comuna Fantanele, judet Constanta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/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11100"/>
            </w:tblGrid>
            <w:tr>
              <w:trPr>
                <w:trHeight w:hRule="exact" w:val="8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itle"/>
                    <w:ind/>
                    <w:jc w:val="center"/>
                  </w:pPr>
                  <w:r>
                    <w:rPr>
       </w:rPr>
                    <w:t xml:space="preserve">Formular C7</w:t>
                    <w:br/>
                    <w:t xml:space="preserve">Lista cuprinzand consumurile cu mana de lucru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440"/>
              <w:gridCol w:w="4660"/>
              <w:gridCol w:w="1600"/>
              <w:gridCol w:w="1600"/>
              <w:gridCol w:w="1600"/>
              <w:gridCol w:w="1200"/>
            </w:tblGrid>
            <w:tr>
              <w:trPr>
                <w:trHeight w:hRule="exact" w:val="800"/>
              </w:trPr>
              <w:tc>
                <w:tcPr>
                  <w:shd w:val="clear" w:color="auto" w:fill="FFFFFF"/>
                  <w:tcBorders>
                    <w:top w:val="single" w:sz="8" w:space="0" w:color="4F4F4F"/>
                    <w:left w:val="single" w:sz="8" w:space="0" w:color="4F4F4F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Nr.</w:t>
                  </w:r>
                </w:p>
              </w:tc>
              <w:tc>
                <w:tcPr>
                  <w:shd w:val="clear" w:color="auto" w:fill="FFFFFF"/>
                  <w:tcBorders>
                    <w:top w:val="single" w:sz="8" w:space="0" w:color="4F4F4F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Denumirea meseriei</w:t>
                  </w:r>
                </w:p>
              </w:tc>
              <w:tc>
                <w:tcPr>
                  <w:shd w:val="clear" w:color="auto" w:fill="FFFFFF"/>
                  <w:tcBorders>
                    <w:top w:val="single" w:sz="8" w:space="0" w:color="4F4F4F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Consumul cu manopera</w:t>
                    <w:br/>
                    <w:t xml:space="preserve">- Om/ore -</w:t>
                  </w:r>
                </w:p>
              </w:tc>
              <w:tc>
                <w:tcPr>
                  <w:shd w:val="clear" w:color="auto" w:fill="FFFFFF"/>
                  <w:tcBorders>
                    <w:top w:val="single" w:sz="8" w:space="0" w:color="4F4F4F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Tarif mediu</w:t>
                    <w:br/>
                    <w:t xml:space="preserve">- Lei/ora -</w:t>
                  </w:r>
                </w:p>
              </w:tc>
              <w:tc>
                <w:tcPr>
                  <w:shd w:val="clear" w:color="auto" w:fill="FFFFFF"/>
                  <w:tcBorders>
                    <w:top w:val="single" w:sz="8" w:space="0" w:color="4F4F4F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Valoarea</w:t>
                    <w:br/>
                    <w:t xml:space="preserve">(fara TVA)</w:t>
                    <w:br/>
                    <w:t xml:space="preserve">- Lei -</w:t>
                  </w:r>
                </w:p>
              </w:tc>
              <w:tc>
                <w:tcPr>
                  <w:shd w:val="clear" w:color="auto" w:fill="FFFFFF"/>
                  <w:tcBorders>
                    <w:top w:val="single" w:sz="8" w:space="0" w:color="4F4F4F"/>
                    <w:left w:val="single" w:sz="4" w:space="0" w:color="000000"/>
                    <w:bottom w:val="single" w:sz="4" w:space="0" w:color="000000"/>
                    <w:right w:val="single" w:sz="8" w:space="0" w:color="4F4F4F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Procent</w:t>
                    <w:br/>
                    <w:t xml:space="preserve">romani</w:t>
                  </w:r>
                </w:p>
              </w:tc>
            </w:tr>
            <w:tr>
              <w:trPr>
                <w:trHeight w:hRule="exact" w:val="200"/>
              </w:trPr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8" w:space="0" w:color="4F4F4F"/>
                    <w:bottom w:val="single" w:sz="8" w:space="0" w:color="4F4F4F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0</w:t>
                  </w:r>
                </w:p>
              </w:tc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4" w:space="0" w:color="000000"/>
                    <w:bottom w:val="single" w:sz="8" w:space="0" w:color="4F4F4F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1</w:t>
                  </w:r>
                </w:p>
              </w:tc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4" w:space="0" w:color="000000"/>
                    <w:bottom w:val="single" w:sz="8" w:space="0" w:color="4F4F4F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2</w:t>
                  </w:r>
                </w:p>
              </w:tc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4" w:space="0" w:color="000000"/>
                    <w:bottom w:val="single" w:sz="8" w:space="0" w:color="4F4F4F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3</w:t>
                  </w:r>
                </w:p>
              </w:tc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4" w:space="0" w:color="000000"/>
                    <w:bottom w:val="single" w:sz="8" w:space="0" w:color="4F4F4F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4 = 2 X 3</w:t>
                  </w:r>
                </w:p>
              </w:tc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4" w:space="0" w:color="000000"/>
                    <w:bottom w:val="single" w:sz="8" w:space="0" w:color="4F4F4F"/>
                    <w:right w:val="single" w:sz="8" w:space="0" w:color="4F4F4F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5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11000</w:t>
            </w:r>
            <w:r>
              <w:rPr>
       </w:rPr>
              <w:t xml:space="preserve"> - Betonist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226.085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13410</w:t>
            </w:r>
            <w:r>
              <w:rPr>
       </w:rPr>
              <w:t xml:space="preserve"> - Dulgher constructii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87.344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3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13430</w:t>
            </w:r>
            <w:r>
              <w:rPr>
       </w:rPr>
              <w:t xml:space="preserve"> - Dulgher poduri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262.800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4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14140</w:t>
            </w:r>
            <w:r>
              <w:rPr>
       </w:rPr>
              <w:t xml:space="preserve"> - Electrician cabluri subterane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279.531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5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15000</w:t>
            </w:r>
            <w:r>
              <w:rPr>
       </w:rPr>
              <w:t xml:space="preserve"> - Fierar beton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50.000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6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15130</w:t>
            </w:r>
            <w:r>
              <w:rPr>
       </w:rPr>
              <w:t xml:space="preserve"> - Finisor de terasamente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3,319.113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7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17110</w:t>
            </w:r>
            <w:r>
              <w:rPr>
       </w:rPr>
              <w:t xml:space="preserve"> - Instalator alimentare cu apa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39.200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8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17150</w:t>
            </w:r>
            <w:r>
              <w:rPr>
       </w:rPr>
              <w:t xml:space="preserve"> - Instalator incalzire + gaze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724.960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9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17160</w:t>
            </w:r>
            <w:r>
              <w:rPr>
       </w:rPr>
              <w:t xml:space="preserve"> - Instalator sanitar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178.684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10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17410</w:t>
            </w:r>
            <w:r>
              <w:rPr>
       </w:rPr>
              <w:t xml:space="preserve"> - Izolator hidrofug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4.170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11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17460</w:t>
            </w:r>
            <w:r>
              <w:rPr>
       </w:rPr>
              <w:t xml:space="preserve"> - Izolator termic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79.230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12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18111</w:t>
            </w:r>
            <w:r>
              <w:rPr>
       </w:rPr>
              <w:t xml:space="preserve"> - Lacatus constructii metalice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12.243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13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18120</w:t>
            </w:r>
            <w:r>
              <w:rPr>
       </w:rPr>
              <w:t xml:space="preserve"> - Lacatus mecanic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32.110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14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18140</w:t>
            </w:r>
            <w:r>
              <w:rPr>
       </w:rPr>
              <w:t xml:space="preserve"> - Lacatus montaj agregate energetice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7.640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15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19740</w:t>
            </w:r>
            <w:r>
              <w:rPr>
       </w:rPr>
              <w:t xml:space="preserve"> - Montator conducte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4,640.802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16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19770</w:t>
            </w:r>
            <w:r>
              <w:rPr>
       </w:rPr>
              <w:t xml:space="preserve"> - Montator prefabricate beton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25.248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17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20600</w:t>
            </w:r>
            <w:r>
              <w:rPr>
       </w:rPr>
              <w:t xml:space="preserve"> - Muncitor de deservire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15.000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18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20640</w:t>
            </w:r>
            <w:r>
              <w:rPr>
       </w:rPr>
              <w:t xml:space="preserve"> - Muncitor deservire constructii masini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262.904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19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20650</w:t>
            </w:r>
            <w:r>
              <w:rPr>
       </w:rPr>
              <w:t xml:space="preserve"> - Muncitor de deservire pentru montajul in constructii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14,604.985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20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20900</w:t>
            </w:r>
            <w:r>
              <w:rPr>
       </w:rPr>
              <w:t xml:space="preserve"> - Muncitor incarcare-descarcare materiale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1,645.896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21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24100</w:t>
            </w:r>
            <w:r>
              <w:rPr>
       </w:rPr>
              <w:t xml:space="preserve"> - Pavator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1,690.688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22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24200</w:t>
            </w:r>
            <w:r>
              <w:rPr>
       </w:rPr>
              <w:t xml:space="preserve"> - Peisagist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432.000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23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26100</w:t>
            </w:r>
            <w:r>
              <w:rPr>
       </w:rPr>
              <w:t xml:space="preserve"> - Sapator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25,132.379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24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27110</w:t>
            </w:r>
            <w:r>
              <w:rPr>
       </w:rPr>
              <w:t xml:space="preserve"> - Sudor electric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2,022.039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25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27120</w:t>
            </w:r>
            <w:r>
              <w:rPr>
       </w:rPr>
              <w:t xml:space="preserve"> - Sudor gaze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4.170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26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28810</w:t>
            </w:r>
            <w:r>
              <w:rPr>
       </w:rPr>
              <w:t xml:space="preserve"> - Tractorist pina la 60cp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5.560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27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31110</w:t>
            </w:r>
            <w:r>
              <w:rPr>
       </w:rPr>
              <w:t xml:space="preserve"> - Zugrav vopsitor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5.032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C0C0C0"/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         <w:b w:val="true"/>
              </w:rPr>
              <w:t xml:space="preserve">Ore Manopera</w:t>
            </w:r>
          </w:p>
        </w:tc>
        <w:tc>
          <w:tcPr>
            <w:shd w:val="clear" w:color="auto" w:fill="C0C0C0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         <w:b w:val="true"/>
              </w:rPr>
              <w:t xml:space="preserve">55,789.810</w:t>
            </w:r>
          </w:p>
        </w:tc>
        <w:tc>
          <w:tcPr>
            <w:gridSpan w:val="2"/>
            <w:shd w:val="clear" w:color="auto" w:fill="C0C0C0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         <w:b w:val="true"/>
              </w:rPr>
              <w:t xml:space="preserve">TOTAL</w:t>
            </w:r>
          </w:p>
        </w:tc>
        <w:tc>
          <w:tcPr>
            <w:shd w:val="clear" w:color="auto" w:fill="C0C0C0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shd w:val="clear" w:color="auto" w:fill="C0C0C0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700"/>
        </w:trPr>
        <w:tc>
          <w:tcPr>
     </w:tcPr>
          <w:p>
            <w:pPr>
              <w:pStyle w:val="EMPTY_CELL_STYLE"/>
            </w:pPr>
          </w:p>
        </w:tc>
        <w:tc>
          <w:tcPr>
            <w:gridSpan w:val="7"/>
            <w:shd w:val="clear" w:color="auto" w:fill="FFFFFF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600"/>
              <w:gridCol w:w="2400"/>
              <w:gridCol w:w="600"/>
              <w:gridCol w:w="600"/>
              <w:gridCol w:w="2400"/>
              <w:gridCol w:w="600"/>
              <w:gridCol w:w="600"/>
              <w:gridCol w:w="2400"/>
              <w:gridCol w:w="800"/>
            </w:tblGrid>
            <w:tr>
              <w:trPr>
                <w:trHeight w:hRule="exact" w:val="900"/>
              </w:trPr>
              <w:tc>
                <w:tcPr>
                  <w:gridSpan w:val="3"/>
                  <w:shd w:val="clear" w:color="auto" w:fill="FFFFFF"/>
                  <w:tcMar>
                    <w:top w:w="100" w:type="dxa"/>
                    <w:left w:w="100" w:type="dxa"/>
                    <w:bottom w:w="0" w:type="dxa"/>
                    <w:right w:w="100" w:type="dxa"/>
                  </w:tcMar>
                  <w:vAlign w:val="top"/>
                </w:tcPr>
                <w:p>
                  <w:pPr>
                    <w:pStyle w:val="Signatures"/>
                    <w:ind/>
                    <w:jc w:val="center"/>
                  </w:pPr>
                  <w:r>
                    <w:rPr>
       </w:rPr>
                    <w:t xml:space="preserve">Beneficiar,</w:t>
                    <w:br/>
                    <w:t xml:space="preserve">Comuna Fantanele</w:t>
                  </w:r>
                </w:p>
              </w:tc>
              <w:tc>
                <w:tcPr>
                  <w:gridSpan w:val="3"/>
                  <w:shd w:val="clear" w:color="auto" w:fill="FFFFFF"/>
                  <w:tcMar>
                    <w:top w:w="100" w:type="dxa"/>
                    <w:left w:w="100" w:type="dxa"/>
                    <w:bottom w:w="0" w:type="dxa"/>
                    <w:right w:w="100" w:type="dxa"/>
                  </w:tcMar>
                  <w:vAlign w:val="top"/>
                </w:tcPr>
                <w:p>
                  <w:pPr>
                    <w:pStyle w:val="Signatures"/>
                    <w:ind/>
                    <w:jc w:val="center"/>
                  </w:pPr>
                </w:p>
              </w:tc>
              <w:tc>
                <w:tcPr>
                  <w:gridSpan w:val="3"/>
                  <w:shd w:val="clear" w:color="auto" w:fill="FFFFFF"/>
                  <w:tcMar>
                    <w:top w:w="100" w:type="dxa"/>
                    <w:left w:w="100" w:type="dxa"/>
                    <w:bottom w:w="0" w:type="dxa"/>
                    <w:right w:w="100" w:type="dxa"/>
                  </w:tcMar>
                  <w:vAlign w:val="top"/>
                </w:tcPr>
                <w:p>
                  <w:pPr>
                    <w:pStyle w:val="Signatures"/>
                    <w:ind/>
                    <w:jc w:val="center"/>
                  </w:pPr>
                  <w:r>
                    <w:rPr>
       </w:rPr>
                    <w:t xml:space="preserve">Intocmit,</w:t>
                    <w:br/>
                    <w:t xml:space="preserve">SC Casa Proiect Instal Consult SRL</w:t>
                  </w:r>
                </w:p>
              </w:tc>
            </w:tr>
            <w:tr>
              <w:trPr>
                <w:trHeight w:hRule="exact" w:val="8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/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/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/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       <w:gridSpan w:val="7"/>
            <w:shd w:val="clear" w:color="auto" w:fill="FFFFFF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00"/>
              <w:gridCol w:w="2600"/>
              <w:gridCol w:w="400"/>
            </w:tblGrid>
            <w:tr>
              <w:trPr>
                <w:trHeight w:hRule="exact" w:val="2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Investitie - Formular C7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right"/>
                  </w:pPr>
                  <w:r>
                    <w:rPr>
       </w:rPr>
                    <w:t xml:space="preserve">Pagina 1 din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 1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600"/>
              <w:gridCol w:w="5000"/>
              <w:gridCol w:w="100"/>
              <w:gridCol w:w="900"/>
              <w:gridCol w:w="100"/>
              <w:gridCol w:w="1900"/>
              <w:gridCol w:w="2400"/>
            </w:tblGrid>
            <w:tr>
              <w:trPr>
                <w:trHeight w:hRule="exact" w:val="3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  <w:sz w:val="18"/>
                    </w:rPr>
                    <w:t xml:space="preserve">Formular generat cu programul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r>
                    <w:drawing>
                      <wp:anchor distT="0" distB="0" distL="0" distR="0" simplePos="0" relativeHeight="0" behindDoc="0" locked="1" layoutInCell="1" allowOverlap="1">
                        <wp:simplePos x="0" y="0"/>
                        <wp:positionH relativeFrom="column">
                          <wp:align>left</wp:align>
                        </wp:positionH>
                        <wp:positionV relativeFrom="line">
                          <wp:posOffset>0</wp:posOffset>
                        </wp:positionV>
                        <wp:extent cx="571500" cy="177800"/>
                        <wp:wrapNone/>
                        <wp:docPr id="1909112665" name="Picture">
</wp:docPr>
                        <a:graphic>
                          <a:graphicData uri="http://schemas.openxmlformats.org/drawingml/2006/picture">
                            <pic:pic>
                              <pic:nvPicPr>
                                <pic:cNvPr id="1909112665" name="Picture"/>
                                <pic:cNvPicPr/>
                              </pic:nvPicPr>
                              <pic:blipFill>
                                <a:blip r:embed="img_0_0_174_1.png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71500" cy="177800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ind/>
                    <w:jc w:val="left"/>
                  </w:pPr>
                  <w:r>
                    <w:rPr>
                      <w:rFonts w:ascii="DejaVu Sans" w:hAnsi="DejaVu Sans" w:eastAsia="DejaVu Sans" w:cs="DejaVu Sans"/>
                      <w:sz w:val="18"/>
                    </w:rPr>
                    <w:t xml:space="preserve">(www.eDevize.ro)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1900" w:h="16840" w:orient="portrait"/>
      <w:pgMar w:top="0" w:right="0" w:bottom="0" w:left="0" w:header="0" w:footer="0" w:gutter="0"/>
      <w:docGrid w:linePitch="360"/>
    </w:sectPr>
  </w:body>
</w:document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</w:rPr>
    </w:rPrDefault>
    <w:pPrDefault>
      <w:pPr>
        <w:spacing w:line="240"/>
      </w:pPr>
    </w:pPrDefault>
  </w:docDefaults>
  <w:style w:type="paragraph" w:styleId="EMPTY_CELL_STYLE">
    <w:name w:val="EMPTY_CELL_STYLE"/>
    <w:qFormat/>
    <w:basedOn w:val="Default"/>
    <w:pPr>
      <w:ind/>
    </w:pPr>
    <w:rPr>
      <w:sz w:val="1"/>
    </w:rPr>
  </w:style>
  <w:style w:type="paragraph" w:styleId="Default" w:default="1">
    <w:name w:val="Default"/>
    <w:qFormat/>
    <w:pPr>
      <w:ind/>
    </w:pPr>
    <w:rPr>
      <w:rFonts w:ascii="DejaVu Sans" w:hAnsi="DejaVu Sans" w:eastAsia="DejaVu Sans" w:cs="DejaVu Sans"/>
      <w:sz w:val="18"/>
    </w:rPr>
  </w:style>
  <w:style w:type="paragraph" w:styleId="Margins">
    <w:name w:val="Margins"/>
    <w:qFormat/>
    <w:basedOn w:val="Default"/>
    <w:pPr>
      <w:ind/>
    </w:pPr>
    <w:rPr>
      <w:sz w:val="16"/>
      <w:b w:val="true"/>
    </w:rPr>
  </w:style>
  <w:style w:type="paragraph" w:styleId="Description">
    <w:name w:val="Description"/>
    <w:qFormat/>
    <w:basedOn w:val="Default"/>
    <w:pPr>
      <w:ind/>
    </w:pPr>
    <w:rPr>
       </w:rPr>
  </w:style>
  <w:style w:type="paragraph" w:styleId="Title">
    <w:name w:val="Title"/>
    <w:qFormat/>
    <w:basedOn w:val="Default"/>
    <w:pPr>
      <w:ind/>
    </w:pPr>
    <w:rPr>
      <w:sz w:val="24"/>
      <w:b w:val="true"/>
    </w:rPr>
  </w:style>
  <w:style w:type="paragraph" w:styleId="TableGroup">
    <w:name w:val="TableGroup"/>
    <w:qFormat/>
    <w:basedOn w:val="Default"/>
    <w:pPr>
      <w:ind/>
    </w:pPr>
    <w:rPr>
       </w:rPr>
  </w:style>
  <w:style w:type="paragraph" w:styleId="TableHeader">
    <w:name w:val="TableHeader"/>
    <w:qFormat/>
    <w:basedOn w:val="Default"/>
    <w:pPr>
      <w:ind/>
    </w:pPr>
    <w:rPr>
      <w:sz w:val="16"/>
      <w:b w:val="true"/>
    </w:rPr>
  </w:style>
  <w:style w:type="paragraph" w:styleId="TableData">
    <w:name w:val="TableData"/>
    <w:qFormat/>
    <w:basedOn w:val="Default"/>
    <w:pPr>
      <w:ind/>
    </w:pPr>
    <w:rPr>
       </w:rPr>
  </w:style>
  <w:style w:type="paragraph" w:styleId="Signatures">
    <w:name w:val="Signatures"/>
    <w:qFormat/>
    <w:basedOn w:val="Default"/>
    <w:pPr>
      <w:ind/>
    </w:pPr>
    <w:rPr>
      <w:b w:val="true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img_0_0_174_1.png" Type="http://schemas.openxmlformats.org/officeDocument/2006/relationships/image" Target="media/img_0_0_174_1.png"/>
</Relationships>

</file>